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03.04.2013 N 37-ОЗ</w:t>
              <w:br/>
              <w:t xml:space="preserve">(ред. от 13.01.2020)</w:t>
              <w:br/>
              <w:t xml:space="preserve">"О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ям)"</w:t>
              <w:br/>
              <w:t xml:space="preserve">(принят Советом народных депутатов Кемеровской области 27.03.2013)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ОТДЕЛЬНЫМИ</w:t>
      </w:r>
    </w:p>
    <w:p>
      <w:pPr>
        <w:pStyle w:val="2"/>
        <w:jc w:val="center"/>
      </w:pPr>
      <w:r>
        <w:rPr>
          <w:sz w:val="20"/>
        </w:rPr>
        <w:t xml:space="preserve">ГОСУДАРСТВЕННЫМИ ПОЛНОМОЧИЯМИ ПО ОРГАНИЗАЦИИ ПРОВЕДЕНИЯ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СОДЕРЖАНИЕ И ОБУСТРОЙСТВО</w:t>
      </w:r>
    </w:p>
    <w:p>
      <w:pPr>
        <w:pStyle w:val="2"/>
        <w:jc w:val="center"/>
      </w:pPr>
      <w:r>
        <w:rPr>
          <w:sz w:val="20"/>
        </w:rPr>
        <w:t xml:space="preserve">СИБИРЕЯЗВЕННЫХ ЗАХОРОНЕНИЙ И СКОТОМОГИЛЬНИКОВ</w:t>
      </w:r>
    </w:p>
    <w:p>
      <w:pPr>
        <w:pStyle w:val="2"/>
        <w:jc w:val="center"/>
      </w:pPr>
      <w:r>
        <w:rPr>
          <w:sz w:val="20"/>
        </w:rPr>
        <w:t xml:space="preserve">(БИОТЕРМИЧЕСКИХ ЯМ)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27 марта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21.11.2013 </w:t>
            </w:r>
            <w:hyperlink w:history="0" r:id="rId7" w:tooltip="Закон Кемеровской области от 21.11.2013 N 113-ОЗ (ред. от 26.12.2018) &quot;О внесении изменений в некоторые законодательные акты Кемеровской области в сфере наделения органов местного самоуправления отдельными государственными полномочиями&quot; (принят Советом народных депутатов Кемеровской области 30.10.2013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8" w:tooltip="Закон Кемеровской области от 13.06.2019 N 3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Советом народных депутатов Кемеровской области 29.05.2019) {КонсультантПлюс}">
              <w:r>
                <w:rPr>
                  <w:sz w:val="20"/>
                  <w:color w:val="0000ff"/>
                </w:rPr>
                <w:t xml:space="preserve">N 37-ОЗ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13.01.2020 N 7-ОЗ,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Закон Кемеровской области от 07.12.2012 N 113-ОЗ (ред. от 26.12.2013) &quot;Об областном бюджете на 2013 год и на плановый период 2014 и 2015 годов&quot; (принят Советом народных депутатов Кемеровской области 07.12.2012) (с изм. и доп., вступающими в силу с 01.01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07.12.2012 N 113-ОЗ (ред. 28.03.2013))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наделяет органы местного самоуправления отдельными государственными полномочиями Кемеровской области - Кузбасса по организации проведения мероприятий, направленных на содержание и обустройство сибиреязвенных захоронений и скотомогильников (биотермических ям).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Наделение органов местного самоуправления отдельными государственными полномочиями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наделить органы местного самоуправления городских и муниципальных округов, муниципальных районов в Кемеровской области (далее - органы местного самоуправления) отдельными государственными полномочиями Кемеровской области - Кузбасса по организации проведения на территории соответствующих городских и муниципальных округов, муниципальных районов мероприятий, направленных на содержание и обустройство сибиреязвенных захоронений и скотомогильников (биотермических ям) (далее - отдельные государственные полномочия), указанными в статье 2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Отдельные государственные полномочия, которыми наделяются органы местного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наделяются следующими отдельными государственными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сибиреязвенных захоронений и скотомогильников (биотермических ям) (далее также - объекты), в том числе их обустройство. Под обустройством сибиреязвенных захоронений и скотомогильников (биотермических ям) в настоящем Законе понимается комплекс мероприятий по текущему содержанию, эксплуатации и капитальному ремонту мест сибиреязвенных захоронений и скотомогильников (биотермических ям) в соответствии с ветеринарно-санитарными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мер по содержанию и эксплуатации объектов в соответствии с ветеринарно-санитарными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консервация сибиреязвенных захоронений и скотомогильников (биотермических ям). Под консервацией сибиреязвенных захоронений и скотомогильников (биотермических ям) в настоящем Законе понимается комплекс мероприятий по оканавливанию траншеей и бетонированию мест сибиреязвенных захоронений и скотомогильников (биотермических ям) в соответствии с ветеринарно-санитарными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оформление технических планов и (или) кадастровых паспортов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объектов, в отношении которых органы местного самоуправления наделяются отдельными государственными полномочиями, утверждается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Срок, на который органы местного самоуправления наделяются отдельными государственными полномочиями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наделяются отдельными государственными полномочиями на неограниченный срок.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и обязанности органов местного самоуправления при осуществлении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при осуществлении отдельных государственных полномочий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финансовое обеспечение отдельных государственных полномочий за счет субвенций, предоставляемых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отдельных государственных полномочий необходимыми материальными ресурсами, передаваемыми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муниципальных правовых актов по вопросам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согласительных процедурах либо обжалование в судебном порядке письменных предписаний органов государственной власти Кемеровской области по устранению нарушений, допущенных при осуществлении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при осуществлении отдельных государственных полномочий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самостоятельно организовать деятельность по осуществлению переданных полномочий в соответствии с федеральными и иными нормативными правовыми актами Российской Федерации, а также нормативными правовыми актами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исполнять письменные предписания органов государственной власти Кемеровской области по устранению нарушений, допущенных при осуществлении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при осуществлении отдельных государственных полномочий могут иметь иные права и обязанности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и обязанности органов государственной власти Кемеровской области при осуществлении органами местного самоуправления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Кемеровской области в пределах своей компетенции при осуществлении органами местного самоуправления отдельных государственных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издавать нормативные правовые акты по вопросам осуществления органами местного самоуправления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от органов местного самоуправления информацию, связанную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контролировать осуществление органами местного самоуправления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давать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Кемеровской области в пределах своей компетенции при осуществлении органами местного самоуправления отдельных государственных полномочий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передачу органам местного самоуправления материальных ресурсов и финансовых средств для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довести до органов местного самоуправления информацию о порядке, сроках представления и формах отчетности об осуществлении ими отдельных государственных полномочий и о расходовании предоставленных материальных ресурсов 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содействие органам местного самоуправления в решении вопросов, связанных с осуществлением ими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Кемеровской области при осуществлении органами местного самоуправления отдельных государственных полномочий могут иметь иные права и обязанности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Расчет общего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Кемеровской области от 13.06.2019 N 3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Советом народных депутатов Кемеровской области 29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13.06.2019 N 37-ОЗ)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общего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осуществляется в соответствии с </w:t>
      </w:r>
      <w:hyperlink w:history="0" w:anchor="P164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, установленной приложением 1 к настоящему Закону.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расчета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применяются </w:t>
      </w:r>
      <w:hyperlink w:history="0" w:anchor="P241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расходов, установленные приложением 2 к настоящему Закону.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Порядок передачи органам местного самоуправления финансовых средств для осуществления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Передача органам местного самоуправления для осуществления отдельных государственных полномочий финансовых средств осуществляется в соответствии с Бюджетным </w:t>
      </w:r>
      <w:hyperlink w:history="0" r:id="rId19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финансовых средств, переданных бюджетам городских и муниципальных округов, муниципальных районов для осуществления отдельных государственных полномочий, в целях, не связанных с осуществлением этих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Материальные ресурсы, необходимые для осуществления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подлежащих передаче в пользование материальных ресурсов, необходимых для осуществления органами местного самоуправления отдельных государственных полномочий,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материальных ресурсов, необходимых для осуществления отдельных государственных полномочий, в целях, не связанных с осуществлением этих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Порядок отчетности органов местного самоуправления об осуществлении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представляют в комитет по управлению государственным имуществом Кемеровской области отчеты об использовании материальных средств, переданных для осуществления отдельных государственных полномочий, в порядке и по форме, установленным комитетом по управлению государственным имуществом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представляют в управление ветеринарии Кемеровской области ежемесячные, квартальные и годовые отчеты об использовании финансовых средств, переданных им для осуществления отдельных государственных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Порядок проведения контроля за осуществлением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Кемеровской области имеют право осуществлять предварительный, текущий и последующий контроль за осуществлением органами местного самоуправления отдельных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осуществлением органами местного самоуправления отдельных государственных полномочий проводят контрольно-счетная палата Кемеровской области - Кузбасса, управление ветеринарии Кемеровской области и комитет по управлению государственным имуществом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запросов необходимой информации, документов и объяснений у органов местного самоуправления по вопросам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и анализа отчетности, представляемой в соответствии со </w:t>
      </w:r>
      <w:hyperlink w:history="0" w:anchor="P97" w:tooltip="Статья 9. Порядок отчетности органов местного самоуправления об осуществлении отдельных государственных полномочий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заслушивания отчетов должностных лиц органов местного самоуправления о ходе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анализа деятельности органов местного самоуправления по осуществлению отдельных государственных полномочий и внесения предложений по совершенствованию деятельности указанных органов или по прекращению данных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проверок и ревизий деятельности органов местного самоуправления и их должностных лиц по осуществлению отдельных государственных полномочий и использованию для этих целей материальных ресурсов и финансовых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Условия и порядок прекращения осуществления отдельных государственных полномочий. Порядок и сроки возврата неиспользованных материальных ресурсов и финансовых средств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отдельных государственных полномочий может быть прекращено в случае вступления в силу федерального закона, закона Кемеровской области, в связи с которыми реализация отдельных государственных полномочий становится невозможной.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Исполнение отдельных государственных полномочий может быть прекращено или приостановлено законом Кемеровской области в отношении всех, нескольких или одного муниципального образования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невозможности исполнения органами местного самоуправления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нарушений органами местного самоуправления требований настоящего Закона и других нормативных правовых актов, принятых по вопросам осуществления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иным основаниям, предусмотренным законодательством Российской Федерации и законодательством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Прекращение осуществления отдельных государственных полномочий по указанным основаниям осуществляется законом Кемеровской области, в котором указываются причины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сроки возврата неиспользованных материальных ресурсов и финансовых средств, переданных органам местного самоуправления для осуществления отдельных государственных полномочий, определяются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самоуправления, их должностные лица несут ответственность за неисполнение или ненадлежащее исполнение отдельных государственных полномочий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выявления нарушений законодательства Российской Федерации при осуществлении отдельных государственных полномочий, а также нецелевого использования материальных и финансовых средств, переданных органам местного самоуправления для осуществления отдельных государственных полномочий, контрольно-счетная палата Кемеровской области - Кузбасса и управление ветеринарии Кемеровской области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письменные предписания по устранению таких нарушений, обязательные для исполнения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26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13.01.2020 N 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Споры и разногласия, возникающие между органами государственной власти Кемеровской области и органами местного самоуправления в процессе осуществления отдельных государственных полномочий, разрешаются посредством согласительных процедур или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в день, следующий за днем его официального опубликования, и вводится в действие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от 21.11.2013 N 113-ОЗ (ред. от 26.12.2018) &quot;О внесении изменений в некоторые законодательные акты Кемеровской области в сфере наделения органов местного самоуправления отдельными государственными полномочиями&quot; (принят Советом народных депутатов Кемеровской области 30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21.11.2013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правоотношения, возникшие с 1 января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3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наделении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отдельными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полномочиями</w:t>
      </w:r>
    </w:p>
    <w:p>
      <w:pPr>
        <w:pStyle w:val="0"/>
        <w:jc w:val="right"/>
      </w:pPr>
      <w:r>
        <w:rPr>
          <w:sz w:val="20"/>
        </w:rPr>
        <w:t xml:space="preserve">по организации проведения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</w:t>
      </w:r>
    </w:p>
    <w:p>
      <w:pPr>
        <w:pStyle w:val="0"/>
        <w:jc w:val="right"/>
      </w:pPr>
      <w:r>
        <w:rPr>
          <w:sz w:val="20"/>
        </w:rPr>
        <w:t xml:space="preserve">содержание и обустройство</w:t>
      </w:r>
    </w:p>
    <w:p>
      <w:pPr>
        <w:pStyle w:val="0"/>
        <w:jc w:val="right"/>
      </w:pPr>
      <w:r>
        <w:rPr>
          <w:sz w:val="20"/>
        </w:rPr>
        <w:t xml:space="preserve">сибиреязвенных захоронений и</w:t>
      </w:r>
    </w:p>
    <w:p>
      <w:pPr>
        <w:pStyle w:val="0"/>
        <w:jc w:val="right"/>
      </w:pPr>
      <w:r>
        <w:rPr>
          <w:sz w:val="20"/>
        </w:rPr>
        <w:t xml:space="preserve">скотомогильников</w:t>
      </w:r>
    </w:p>
    <w:p>
      <w:pPr>
        <w:pStyle w:val="0"/>
        <w:jc w:val="right"/>
      </w:pPr>
      <w:r>
        <w:rPr>
          <w:sz w:val="20"/>
        </w:rPr>
        <w:t xml:space="preserve">(биотермических ям)"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ОБЩЕГО ОБЪЕМА СУБВЕНЦИЙ, ПРЕДОСТАВЛЯЕМЫХ БЮДЖЕТАМ</w:t>
      </w:r>
    </w:p>
    <w:p>
      <w:pPr>
        <w:pStyle w:val="2"/>
        <w:jc w:val="center"/>
      </w:pPr>
      <w:r>
        <w:rPr>
          <w:sz w:val="20"/>
        </w:rPr>
        <w:t xml:space="preserve">ГОРОДСКИХ И МУНИЦИПАЛЬНЫХ ОКРУГОВ,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ОСУЩЕСТВЛЕНИЕ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ПО ОРГАНИЗАЦИИ ПРОВЕДЕНИЯ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СОДЕРЖАНИЕ И ОБУСТРОЙСТВО</w:t>
      </w:r>
    </w:p>
    <w:p>
      <w:pPr>
        <w:pStyle w:val="2"/>
        <w:jc w:val="center"/>
      </w:pPr>
      <w:r>
        <w:rPr>
          <w:sz w:val="20"/>
        </w:rPr>
        <w:t xml:space="preserve">СИБИРЕЯЗВЕННЫХ ЗАХОРОНЕНИЙ И СКОТОМОГИЛЬНИКОВ</w:t>
      </w:r>
    </w:p>
    <w:p>
      <w:pPr>
        <w:pStyle w:val="2"/>
        <w:jc w:val="center"/>
      </w:pPr>
      <w:r>
        <w:rPr>
          <w:sz w:val="20"/>
        </w:rPr>
        <w:t xml:space="preserve">(БИОТЕРМИЧЕСКИХ 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Закон Кемеровской области от 13.06.2019 N 3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Советом народных депутатов Кемеровской области 29.05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N 37-ОЗ,</w:t>
            </w:r>
          </w:p>
          <w:p>
            <w:pPr>
              <w:pStyle w:val="0"/>
              <w:jc w:val="center"/>
            </w:pPr>
            <w:hyperlink w:history="0" r:id="rId29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13.01.2020 N 7-ОЗ)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субвенций бюджетам городских и муниципальных округов, муниципальных районов в Кемеровской области (далее - муниципальные образования) из областного бюджета (далее - субвенции), необходимых органам местного самоуправления для осуществления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13.01.2020 N 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= Р</w:t>
      </w:r>
      <w:r>
        <w:rPr>
          <w:sz w:val="20"/>
          <w:vertAlign w:val="subscript"/>
        </w:rPr>
        <w:t xml:space="preserve">обустройство</w:t>
      </w:r>
      <w:r>
        <w:rPr>
          <w:sz w:val="20"/>
        </w:rPr>
        <w:t xml:space="preserve"> + P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+ P</w:t>
      </w:r>
      <w:r>
        <w:rPr>
          <w:sz w:val="20"/>
          <w:vertAlign w:val="subscript"/>
        </w:rPr>
        <w:t xml:space="preserve">оформ.</w:t>
      </w:r>
      <w:r>
        <w:rPr>
          <w:sz w:val="20"/>
        </w:rPr>
        <w:t xml:space="preserve"> + P</w:t>
      </w:r>
      <w:r>
        <w:rPr>
          <w:sz w:val="20"/>
          <w:vertAlign w:val="subscript"/>
        </w:rPr>
        <w:t xml:space="preserve">админ.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общий объем субвенций, предоставляемых бюджету конкретного муниципального образования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обустройство</w:t>
      </w:r>
      <w:r>
        <w:rPr>
          <w:sz w:val="20"/>
        </w:rPr>
        <w:t xml:space="preserve"> - расходы на обустройство мест сибиреязвенных захоронений и скотомогильников (биотермических ям)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- расходы по консервации мест сибиреязвенных захоронений и скотомогильников (биотермических ям)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оформ</w:t>
      </w:r>
      <w:r>
        <w:rPr>
          <w:sz w:val="20"/>
        </w:rPr>
        <w:t xml:space="preserve"> - расходы на проведение мероприятий по оформлению сибиреязвенных захоронений и скотомогильников (биотермических ям)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админ.</w:t>
      </w:r>
      <w:r>
        <w:rPr>
          <w:sz w:val="20"/>
        </w:rPr>
        <w:t xml:space="preserve"> - размер средств областного бюджета на администрирование расходов по осуществлению отдельных государственных полномочий (тыс.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обустройство мест сибиреязвенных захоронений и скотомогильников (биотермических ям) определяются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обустройство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кап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кап</w:t>
      </w:r>
      <w:r>
        <w:rPr>
          <w:sz w:val="20"/>
        </w:rPr>
        <w:t xml:space="preserve"> + S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кап</w:t>
      </w:r>
      <w:r>
        <w:rPr>
          <w:sz w:val="20"/>
        </w:rPr>
        <w:t xml:space="preserve"> - общая площадь сибиреязвенных захоронений и скотомогильников (биотермических ям), подлежащих капитальному ремонту на территории одного муниципального образования в соответствующем финансовом году (м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кап</w:t>
      </w:r>
      <w:r>
        <w:rPr>
          <w:sz w:val="20"/>
        </w:rPr>
        <w:t xml:space="preserve"> - норматив расходов на проведение капитального ремонта 1 кв. м сибиреязвенных захоронений и скотомогильников (биотермических ям) исходя из норм и положений ветеринарно-санитарных правил, установленный в </w:t>
      </w:r>
      <w:hyperlink w:history="0" w:anchor="P241" w:tooltip="НОРМАТИВ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Закону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- общая площадь сибиреязвенных захоронений и скотомогильников (биотермических ям), нуждающихся в расходах на текущее содержание и эксплуатацию на территории одного муниципального образования в соответствующем финансовом году (м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тек</w:t>
      </w:r>
      <w:r>
        <w:rPr>
          <w:sz w:val="20"/>
        </w:rPr>
        <w:t xml:space="preserve"> - норматив расходов на текущее содержание и эксплуатацию 1 кв. м сибиреязвенных захоронений и скотомогильников (биотермических ям), установленный в </w:t>
      </w:r>
      <w:hyperlink w:history="0" w:anchor="P241" w:tooltip="НОРМАТИВ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Закону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корректирующий коэффициент, регулирующий величину расходов на текущее содержание и эксплуатацию сибиреязвенных захоронений и скотомогильников (биотермических ям), установленный в зависимости от их площади.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площадь сибиреязвенного захоронения или скотомогильника (биотермической ямы) менее 3 000 кв. м, корректирующий коэффициент равен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площадь сибиреязвенного захоронения или скотомогильника (биотермической ямы) от 3 000 кв. м до 4 500 кв. м, корректирующий коэффициент равен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площадь сибиреязвенного захоронения или скотомогильника (биотермической ямы) более 4 500 кв. м, корректирующий коэффициент равен 0,5.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консервации мест сибиреязвенных захоронений и скотомогильников (биотермических ям)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- общая площадь сибиреязвенных захоронений и скотомогильников (биотермических ям), подлежащих консервации на территории одного муниципального образования в соответствующем финансовом году (м);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консерв.</w:t>
      </w:r>
      <w:r>
        <w:rPr>
          <w:sz w:val="20"/>
        </w:rPr>
        <w:t xml:space="preserve"> - норматив расходов на консервацию 1 кв. м сибиреязвенных захоронений и скотомогильников (биотермических ям), установленный в </w:t>
      </w:r>
      <w:hyperlink w:history="0" w:anchor="P241" w:tooltip="НОРМАТИВ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Закону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мероприятий по оформлению сибиреязвенных захоронений и скотомогильников (биотермических ям) определяются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оформ.</w:t>
      </w:r>
      <w:r>
        <w:rPr>
          <w:sz w:val="20"/>
        </w:rPr>
        <w:t xml:space="preserve"> = K</w:t>
      </w:r>
      <w:r>
        <w:rPr>
          <w:sz w:val="20"/>
          <w:vertAlign w:val="subscript"/>
        </w:rPr>
        <w:t xml:space="preserve">офрм.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офрм.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оформ.</w:t>
      </w:r>
      <w:r>
        <w:rPr>
          <w:sz w:val="20"/>
        </w:rPr>
        <w:t xml:space="preserve"> - количество сибиреязвенных захоронений и скотомогильников (биотермических ям) на территории одного муниципального образования, подлежащих оформлению в соответствующем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оформ.</w:t>
      </w:r>
      <w:r>
        <w:rPr>
          <w:sz w:val="20"/>
        </w:rPr>
        <w:t xml:space="preserve"> - норматив расходов на проведение мероприятий по оформлению сибиреязвенных захоронений и скотомогильников (биотермических ям), установленный в </w:t>
      </w:r>
      <w:hyperlink w:history="0" w:anchor="P241" w:tooltip="НОРМАТИВ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Закону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 областного бюджета на администрирование расходов по исполнению переданных полномочий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админ</w:t>
      </w:r>
      <w:r>
        <w:rPr>
          <w:sz w:val="20"/>
        </w:rPr>
        <w:t xml:space="preserve">. = O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 + M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 - расходы на оплату труда и начисления на выплаты по оплате труда в соответствующем финансовом году работников, обеспечивающих исполнение отдельных государственных полномочий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- расходы на материальные затраты в соответствующем финансовом году, необходимые на осуществление государственных полномочий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расходов на материальные затраты определяется из расчета двадцати процентов годового фонда оплаты труда и начислений на выплаты по оплате труда работников, обеспечивающих исполнение отдельных государственных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наделении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отдельными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полномочиями</w:t>
      </w:r>
    </w:p>
    <w:p>
      <w:pPr>
        <w:pStyle w:val="0"/>
        <w:jc w:val="right"/>
      </w:pPr>
      <w:r>
        <w:rPr>
          <w:sz w:val="20"/>
        </w:rPr>
        <w:t xml:space="preserve">по организации проведения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</w:t>
      </w:r>
    </w:p>
    <w:p>
      <w:pPr>
        <w:pStyle w:val="0"/>
        <w:jc w:val="right"/>
      </w:pPr>
      <w:r>
        <w:rPr>
          <w:sz w:val="20"/>
        </w:rPr>
        <w:t xml:space="preserve">содержание и обустройство</w:t>
      </w:r>
    </w:p>
    <w:p>
      <w:pPr>
        <w:pStyle w:val="0"/>
        <w:jc w:val="right"/>
      </w:pPr>
      <w:r>
        <w:rPr>
          <w:sz w:val="20"/>
        </w:rPr>
        <w:t xml:space="preserve">сибиреязвенных захоронений и</w:t>
      </w:r>
    </w:p>
    <w:p>
      <w:pPr>
        <w:pStyle w:val="0"/>
        <w:jc w:val="right"/>
      </w:pPr>
      <w:r>
        <w:rPr>
          <w:sz w:val="20"/>
        </w:rPr>
        <w:t xml:space="preserve">скотомогильников</w:t>
      </w:r>
    </w:p>
    <w:p>
      <w:pPr>
        <w:pStyle w:val="0"/>
        <w:jc w:val="right"/>
      </w:pPr>
      <w:r>
        <w:rPr>
          <w:sz w:val="20"/>
        </w:rPr>
        <w:t xml:space="preserve">(биотермических ям)"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РАСХОДОВ, ПРИМЕНЯЕМЫХ ДЛЯ РАСЧЕТА ОБЪЕМА СУБВЕНЦИЙ,</w:t>
      </w:r>
    </w:p>
    <w:p>
      <w:pPr>
        <w:pStyle w:val="2"/>
        <w:jc w:val="center"/>
      </w:pPr>
      <w:r>
        <w:rPr>
          <w:sz w:val="20"/>
        </w:rPr>
        <w:t xml:space="preserve">ПРЕДОСТАВЛЯЕМЫХ БЮДЖЕТАМ ГОРОДСКИХ И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ИЗ ОБЛАСТНОГО БЮДЖЕТА НА ОСУЩЕСТВЛЕНИЕ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 ПО ОРГАНИЗАЦИИ</w:t>
      </w:r>
    </w:p>
    <w:p>
      <w:pPr>
        <w:pStyle w:val="2"/>
        <w:jc w:val="center"/>
      </w:pPr>
      <w:r>
        <w:rPr>
          <w:sz w:val="20"/>
        </w:rPr>
        <w:t xml:space="preserve">ПРОВЕДЕНИЯ МЕРОПРИЯТИЙ, НАПРАВЛЕННЫХ НА СОДЕРЖАНИЕ</w:t>
      </w:r>
    </w:p>
    <w:p>
      <w:pPr>
        <w:pStyle w:val="2"/>
        <w:jc w:val="center"/>
      </w:pPr>
      <w:r>
        <w:rPr>
          <w:sz w:val="20"/>
        </w:rPr>
        <w:t xml:space="preserve">И ОБУСТРОЙСТВО СИБИРЕЯЗВЕННЫХ ЗАХОРОНЕНИЙ И СКОТОМОГИЛЬНИКОВ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31" w:tooltip="Закон Кемеровской области от 13.06.2019 N 3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Советом народных депутатов Кемеровской области 29.05.201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N 37-ОЗ;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32" w:tooltip="Закон Кемеровской области - Кузбасса от 13.01.2020 N 7-ОЗ &quot;О внесении изменений в Закон Кемеровской области &quot;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&quot; (принят Законодательным Собранием Кемеровской области - Кузбасса 20.12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13.01.2020 N 7-ОЗ)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304"/>
      </w:tblGrid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проведение капитального ремонта 1 кв. м сибиреязвенных захоронений исходя из норм и положений, установленных ветеринарно-санитарными правилами,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проведение капитального ремонта 1 кв. м скотомогильников (биотермических ям) исходя из норм и положений, установленных ветеринарно-санитарными правилами,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855,00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текущее содержание и эксплуатацию 1 кв. м сибиреязвенных захоронений,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текущее содержание и эксплуатацию 1 кв. м скотомогильников (биотермических ям),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консервацию 1 кв. м сибиреязвенных захоронений и скотомогильников (биотермических ям),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1765,00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 расходов на проведение мероприятий по оформлению одного объекта сибиреязвенных захоронений и скотомогильников (биотермических ям), рублей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03.04.2013 N 37-ОЗ</w:t>
            <w:br/>
            <w:t>(ред. от 13.01.2020)</w:t>
            <w:br/>
            <w:t>"О наделении органов местного самоуправления отдель...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21C365FEAA2C34F5CE061D77130C5F9A1B29C9C51351121B7CBDFEF91174E358382D7E319A6DBC039A1497DD572A93E2ADE3841E7C81E3CBC319l108G" TargetMode = "External"/>
	<Relationship Id="rId8" Type="http://schemas.openxmlformats.org/officeDocument/2006/relationships/hyperlink" Target="consultantplus://offline/ref=4A21C365FEAA2C34F5CE061D77130C5F9A1B29C9C51F51141B7CBDFEF91174E358382D7E319A6DBC039A159BDD572A93E2ADE3841E7C81E3CBC319l108G" TargetMode = "External"/>
	<Relationship Id="rId9" Type="http://schemas.openxmlformats.org/officeDocument/2006/relationships/hyperlink" Target="consultantplus://offline/ref=4A21C365FEAA2C34F5CE061D77130C5F9A1B29C9CD1752151172E0F4F14878E15F37726936D361BD039A1593DE082F86F3F5EE8D096288F4D7C11B18lF0FG" TargetMode = "External"/>
	<Relationship Id="rId10" Type="http://schemas.openxmlformats.org/officeDocument/2006/relationships/hyperlink" Target="consultantplus://offline/ref=4A21C365FEAA2C34F5CE061D77130C5F9A1B29C9C9175917107CBDFEF91174E358382D7E319A6DBC0B921C90DD572A93E2ADE3841E7C81E3CBC319l108G" TargetMode = "External"/>
	<Relationship Id="rId11" Type="http://schemas.openxmlformats.org/officeDocument/2006/relationships/hyperlink" Target="consultantplus://offline/ref=4A21C365FEAA2C34F5CE1810617F505A9A1073C0CF1E5A424423E6A3AE187EB41F77743F759067E852DE409ED60A65D7BEBEE18D02l70EG" TargetMode = "External"/>
	<Relationship Id="rId12" Type="http://schemas.openxmlformats.org/officeDocument/2006/relationships/hyperlink" Target="consultantplus://offline/ref=4A21C365FEAA2C34F5CE061D77130C5F9A1B29C9CD1752151172E0F4F14878E15F37726936D361BD039A1592D6082F86F3F5EE8D096288F4D7C11B18lF0FG" TargetMode = "External"/>
	<Relationship Id="rId13" Type="http://schemas.openxmlformats.org/officeDocument/2006/relationships/hyperlink" Target="consultantplus://offline/ref=4A21C365FEAA2C34F5CE061D77130C5F9A1B29C9CD1752151172E0F4F14878E15F37726936D361BD039A1592D7082F86F3F5EE8D096288F4D7C11B18lF0FG" TargetMode = "External"/>
	<Relationship Id="rId14" Type="http://schemas.openxmlformats.org/officeDocument/2006/relationships/hyperlink" Target="consultantplus://offline/ref=4A21C365FEAA2C34F5CE061D77130C5F9A1B29C9CD1752151172E0F4F14878E15F37726936D361BD039A1593DF082F86F3F5EE8D096288F4D7C11B18lF0FG" TargetMode = "External"/>
	<Relationship Id="rId15" Type="http://schemas.openxmlformats.org/officeDocument/2006/relationships/hyperlink" Target="consultantplus://offline/ref=4A21C365FEAA2C34F5CE061D77130C5F9A1B29C9CD1752151172E0F4F14878E15F37726936D361BD039A1592D5082F86F3F5EE8D096288F4D7C11B18lF0FG" TargetMode = "External"/>
	<Relationship Id="rId16" Type="http://schemas.openxmlformats.org/officeDocument/2006/relationships/hyperlink" Target="consultantplus://offline/ref=4A21C365FEAA2C34F5CE061D77130C5F9A1B29C9C51F51141B7CBDFEF91174E358382D7E319A6DBC039A159ADD572A93E2ADE3841E7C81E3CBC319l108G" TargetMode = "External"/>
	<Relationship Id="rId17" Type="http://schemas.openxmlformats.org/officeDocument/2006/relationships/hyperlink" Target="consultantplus://offline/ref=4A21C365FEAA2C34F5CE061D77130C5F9A1B29C9CD1752151172E0F4F14878E15F37726936D361BD039A1592D2082F86F3F5EE8D096288F4D7C11B18lF0FG" TargetMode = "External"/>
	<Relationship Id="rId18" Type="http://schemas.openxmlformats.org/officeDocument/2006/relationships/hyperlink" Target="consultantplus://offline/ref=4A21C365FEAA2C34F5CE061D77130C5F9A1B29C9CD1752151172E0F4F14878E15F37726936D361BD039A1592D3082F86F3F5EE8D096288F4D7C11B18lF0FG" TargetMode = "External"/>
	<Relationship Id="rId19" Type="http://schemas.openxmlformats.org/officeDocument/2006/relationships/hyperlink" Target="consultantplus://offline/ref=4A21C365FEAA2C34F5CE1810617F505A9A1275C5CD155A424423E6A3AE187EB40D772C30759E72BC0A841793D4l001G" TargetMode = "External"/>
	<Relationship Id="rId20" Type="http://schemas.openxmlformats.org/officeDocument/2006/relationships/hyperlink" Target="consultantplus://offline/ref=4A21C365FEAA2C34F5CE061D77130C5F9A1B29C9CD1752151172E0F4F14878E15F37726936D361BD039A1592D0082F86F3F5EE8D096288F4D7C11B18lF0FG" TargetMode = "External"/>
	<Relationship Id="rId21" Type="http://schemas.openxmlformats.org/officeDocument/2006/relationships/hyperlink" Target="consultantplus://offline/ref=4A21C365FEAA2C34F5CE061D77130C5F9A1B29C9CD1752151172E0F4F14878E15F37726936D361BD039A1593DF082F86F3F5EE8D096288F4D7C11B18lF0FG" TargetMode = "External"/>
	<Relationship Id="rId22" Type="http://schemas.openxmlformats.org/officeDocument/2006/relationships/hyperlink" Target="consultantplus://offline/ref=4A21C365FEAA2C34F5CE061D77130C5F9A1B29C9CD1752151172E0F4F14878E15F37726936D361BD039A1592D1082F86F3F5EE8D096288F4D7C11B18lF0FG" TargetMode = "External"/>
	<Relationship Id="rId23" Type="http://schemas.openxmlformats.org/officeDocument/2006/relationships/hyperlink" Target="consultantplus://offline/ref=4A21C365FEAA2C34F5CE061D77130C5F9A1B29C9CD1752151172E0F4F14878E15F37726936D361BD039A1593DF082F86F3F5EE8D096288F4D7C11B18lF0FG" TargetMode = "External"/>
	<Relationship Id="rId24" Type="http://schemas.openxmlformats.org/officeDocument/2006/relationships/hyperlink" Target="consultantplus://offline/ref=4A21C365FEAA2C34F5CE061D77130C5F9A1B29C9CD1752151172E0F4F14878E15F37726936D361BD039A1592DF082F86F3F5EE8D096288F4D7C11B18lF0FG" TargetMode = "External"/>
	<Relationship Id="rId25" Type="http://schemas.openxmlformats.org/officeDocument/2006/relationships/hyperlink" Target="consultantplus://offline/ref=4A21C365FEAA2C34F5CE061D77130C5F9A1B29C9CD1752151172E0F4F14878E15F37726936D361BD039A1591D7082F86F3F5EE8D096288F4D7C11B18lF0FG" TargetMode = "External"/>
	<Relationship Id="rId26" Type="http://schemas.openxmlformats.org/officeDocument/2006/relationships/hyperlink" Target="consultantplus://offline/ref=4A21C365FEAA2C34F5CE061D77130C5F9A1B29C9CD1752151172E0F4F14878E15F37726936D361BD039A1591D4082F86F3F5EE8D096288F4D7C11B18lF0FG" TargetMode = "External"/>
	<Relationship Id="rId27" Type="http://schemas.openxmlformats.org/officeDocument/2006/relationships/hyperlink" Target="consultantplus://offline/ref=4A21C365FEAA2C34F5CE061D77130C5F9A1B29C9C51351121B7CBDFEF91174E358382D7E319A6DBC039A1496DD572A93E2ADE3841E7C81E3CBC319l108G" TargetMode = "External"/>
	<Relationship Id="rId28" Type="http://schemas.openxmlformats.org/officeDocument/2006/relationships/hyperlink" Target="consultantplus://offline/ref=4A21C365FEAA2C34F5CE061D77130C5F9A1B29C9C51F51141B7CBDFEF91174E358382D7E319A6DBC039A1490DD572A93E2ADE3841E7C81E3CBC319l108G" TargetMode = "External"/>
	<Relationship Id="rId29" Type="http://schemas.openxmlformats.org/officeDocument/2006/relationships/hyperlink" Target="consultantplus://offline/ref=4A21C365FEAA2C34F5CE061D77130C5F9A1B29C9CD1752151172E0F4F14878E15F37726936D361BD039A1591D5082F86F3F5EE8D096288F4D7C11B18lF0FG" TargetMode = "External"/>
	<Relationship Id="rId30" Type="http://schemas.openxmlformats.org/officeDocument/2006/relationships/hyperlink" Target="consultantplus://offline/ref=4A21C365FEAA2C34F5CE061D77130C5F9A1B29C9CD1752151172E0F4F14878E15F37726936D361BD039A1591D3082F86F3F5EE8D096288F4D7C11B18lF0FG" TargetMode = "External"/>
	<Relationship Id="rId31" Type="http://schemas.openxmlformats.org/officeDocument/2006/relationships/hyperlink" Target="consultantplus://offline/ref=4A21C365FEAA2C34F5CE061D77130C5F9A1B29C9C51F51141B7CBDFEF91174E358382D7E319A6DBC039A1497DD572A93E2ADE3841E7C81E3CBC319l108G" TargetMode = "External"/>
	<Relationship Id="rId32" Type="http://schemas.openxmlformats.org/officeDocument/2006/relationships/hyperlink" Target="consultantplus://offline/ref=4A21C365FEAA2C34F5CE061D77130C5F9A1B29C9CD1752151172E0F4F14878E15F37726936D361BD039A1591D0082F86F3F5EE8D096288F4D7C11B18lF0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03.04.2013 N 37-ОЗ
(ред. от 13.01.2020)
"О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ям)"
(принят Советом народных депутатов Кемеровской области 27.03.2013)</dc:title>
  <dcterms:created xsi:type="dcterms:W3CDTF">2022-09-09T06:52:35Z</dcterms:created>
</cp:coreProperties>
</file>